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Исследовательско-игровой проект в младшей группе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Водичка и я - лучшие друзья</w:t>
      </w:r>
      <w:r>
        <w:rPr>
          <w:rFonts w:ascii="Times New Roman" w:hAnsi="Times New Roman" w:cs="Times New Roman" w:eastAsia="Times New Roman"/>
          <w:b/>
          <w:color w:val="auto"/>
          <w:spacing w:val="0"/>
          <w:position w:val="0"/>
          <w:sz w:val="32"/>
          <w:shd w:fill="auto" w:val="clear"/>
        </w:rPr>
        <w:t xml:space="preserve">»</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проекта: Колташенко Наталья Викторовна, воспитатель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МАДОУ №7 "Солнышко"</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 проекта: среднесрочный, групповой, исследовательско-творческий.</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Проблема проекта: осознание детьми свойств и значения воды в жизни людей, животных и растений.</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проекта: ознакомление детей со свойствами и значением воды в жизни живых существ.</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проекта:</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у детей элементарные естественно-научные представления о воде и ее свойствах.</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собственный познавательный опыт в процессе изучения данной темы, освоить методы и приемы, необходимые для проектно-исследовательской деятельности такие как:  наблюдение за объектами неживой природы, беседы, рассматривание иллюстраций, опыты, эксперименты.</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творческие и коммуникативные способности у дошкольников. </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Воспитывать бережное отношение к водным ресурсам нашей планеты.</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Актуальность проекта не вызывает сомнений, так как  детское экспериментирование имеет огромный развивающий потенциал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Предполагаемый результат:</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Обогащение кругозора детей по данной теме, формирование экологического и нравственного воспитания.</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Экспериментальным путем расширяются представления детей о свойствах воды.</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Активизация работы с  родителями и специалистами по дополнительному образованию.</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Литературный ряд: малый народный фольклор, сказки К. И. Чуковского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Мойдодыр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Федорино горе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сказки С. Прокофьева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серую тучку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Волшебная корзинка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стихотворение А. Барто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Девочка чумазая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словацкая народная сказка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 солнышка в гостях</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Музыкальный ряд: аудиозаписи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Звуки воды в природе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видеозапись - мультфильм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Капитошка</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Демонстрационный ряд: дидактическая кукла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Капелька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альбомы, открытки, иллюстрации на 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Вода в природе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Использование воды человеком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оборудование фотовыставки, игрушки, атрибуты для занятий.</w:t>
      </w:r>
    </w:p>
    <w:p>
      <w:pPr>
        <w:spacing w:before="0" w:after="0" w:line="36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Результаты проекта: выставка рисунков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Тучка и дождик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Дождик кап – кап - кап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фотовыставка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Водичка и я - лучшие друзья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презентация проделанной работы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567"/>
        <w:jc w:val="both"/>
        <w:rPr>
          <w:rFonts w:ascii="Times New Roman" w:hAnsi="Times New Roman" w:cs="Times New Roman" w:eastAsia="Times New Roman"/>
          <w:color w:val="auto"/>
          <w:spacing w:val="0"/>
          <w:position w:val="0"/>
          <w:sz w:val="24"/>
          <w:shd w:fill="auto" w:val="clear"/>
        </w:rPr>
      </w:pPr>
    </w:p>
    <w:tbl>
      <w:tblPr>
        <w:tblInd w:w="114" w:type="dxa"/>
      </w:tblPr>
      <w:tblGrid>
        <w:gridCol w:w="2503"/>
        <w:gridCol w:w="7445"/>
        <w:gridCol w:w="2246"/>
        <w:gridCol w:w="2542"/>
      </w:tblGrid>
      <w:tr>
        <w:trPr>
          <w:trHeight w:val="792" w:hRule="auto"/>
          <w:jc w:val="left"/>
        </w:trPr>
        <w:tc>
          <w:tcPr>
            <w:tcW w:w="2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Этап проекта</w:t>
            </w:r>
          </w:p>
        </w:tc>
        <w:tc>
          <w:tcPr>
            <w:tcW w:w="7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567"/>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Деятельность педагога</w:t>
            </w:r>
          </w:p>
        </w:tc>
        <w:tc>
          <w:tcPr>
            <w:tcW w:w="2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Деятельность детей</w:t>
            </w:r>
          </w:p>
        </w:tc>
        <w:tc>
          <w:tcPr>
            <w:tcW w:w="2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Деятельность  родителей</w:t>
            </w:r>
          </w:p>
          <w:p>
            <w:pPr>
              <w:spacing w:before="0" w:after="0" w:line="360"/>
              <w:ind w:right="0" w:left="0" w:firstLine="0"/>
              <w:jc w:val="left"/>
              <w:rPr>
                <w:color w:val="auto"/>
                <w:spacing w:val="0"/>
                <w:position w:val="0"/>
                <w:shd w:fill="auto" w:val="clear"/>
              </w:rPr>
            </w:pPr>
          </w:p>
        </w:tc>
      </w:tr>
      <w:tr>
        <w:trPr>
          <w:trHeight w:val="525" w:hRule="auto"/>
          <w:jc w:val="left"/>
        </w:trPr>
        <w:tc>
          <w:tcPr>
            <w:tcW w:w="2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этап.                        Постановка      проблемы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567"/>
              <w:jc w:val="both"/>
              <w:rPr>
                <w:color w:val="auto"/>
                <w:spacing w:val="0"/>
                <w:position w:val="0"/>
                <w:shd w:fill="auto" w:val="clear"/>
              </w:rPr>
            </w:pPr>
          </w:p>
        </w:tc>
        <w:tc>
          <w:tcPr>
            <w:tcW w:w="7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Постановка цели и задач: </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ознакомление детей со свойствами и значением воды в жизни живых существ.</w:t>
            </w:r>
          </w:p>
          <w:p>
            <w:pPr>
              <w:spacing w:before="0" w:after="0" w:line="36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Задачи:  учить детей делать выводы на основе опытов,  участвовать в посильной практической деятельности,  закреплять знания о значении воды и ее свойствах, о роли в жизни людей и животных, воспитывать бережное отношение к водным ресурсам планеты</w:t>
            </w:r>
            <w:r>
              <w:rPr>
                <w:rFonts w:ascii="Times New Roman" w:hAnsi="Times New Roman" w:cs="Times New Roman" w:eastAsia="Times New Roman"/>
                <w:color w:val="auto"/>
                <w:spacing w:val="0"/>
                <w:position w:val="0"/>
                <w:sz w:val="24"/>
                <w:shd w:fill="auto" w:val="clear"/>
              </w:rPr>
              <w:t xml:space="preserve">.</w:t>
            </w:r>
          </w:p>
        </w:tc>
        <w:tc>
          <w:tcPr>
            <w:tcW w:w="2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Дети входят в проблему.</w:t>
            </w:r>
          </w:p>
        </w:tc>
        <w:tc>
          <w:tcPr>
            <w:tcW w:w="2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Чтение детям литературы по данной теме, просмотр видеоматериала, беседы по данной теме. </w:t>
            </w:r>
          </w:p>
        </w:tc>
      </w:tr>
      <w:tr>
        <w:trPr>
          <w:trHeight w:val="525" w:hRule="auto"/>
          <w:jc w:val="left"/>
        </w:trPr>
        <w:tc>
          <w:tcPr>
            <w:tcW w:w="2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этап. Подготовительный</w:t>
            </w:r>
          </w:p>
        </w:tc>
        <w:tc>
          <w:tcPr>
            <w:tcW w:w="7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Работа над созданием  фотовыставки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Водичка и я - лучшие друзья</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Изготовление куклы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Капелька</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Сбор бросового и природного материала.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Сбор иллюстраций с изображением дождя, снега, воды и других водных объектов.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Подбор материала для практических игр и занятий, подбор аудио и видео материала для занятий.</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Изготовление атрибутов к играм и занятиям.</w:t>
            </w:r>
          </w:p>
        </w:tc>
        <w:tc>
          <w:tcPr>
            <w:tcW w:w="2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Вживаются в игровую ситуацию. </w:t>
            </w:r>
          </w:p>
          <w:p>
            <w:pPr>
              <w:spacing w:before="0" w:after="0" w:line="240"/>
              <w:ind w:right="0" w:left="0" w:firstLine="0"/>
              <w:jc w:val="left"/>
              <w:rPr>
                <w:color w:val="auto"/>
                <w:spacing w:val="0"/>
                <w:position w:val="0"/>
                <w:shd w:fill="auto" w:val="clear"/>
              </w:rPr>
            </w:pPr>
          </w:p>
        </w:tc>
        <w:tc>
          <w:tcPr>
            <w:tcW w:w="2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Помощь воспитателям в подборе материала для занятий, помощь в подготовке к фотовыставке.</w:t>
            </w:r>
          </w:p>
        </w:tc>
      </w:tr>
      <w:tr>
        <w:trPr>
          <w:trHeight w:val="525" w:hRule="auto"/>
          <w:jc w:val="left"/>
        </w:trPr>
        <w:tc>
          <w:tcPr>
            <w:tcW w:w="2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III </w:t>
            </w:r>
            <w:r>
              <w:rPr>
                <w:rFonts w:ascii="Times New Roman" w:hAnsi="Times New Roman" w:cs="Times New Roman" w:eastAsia="Times New Roman"/>
                <w:color w:val="auto"/>
                <w:spacing w:val="0"/>
                <w:position w:val="0"/>
                <w:sz w:val="28"/>
                <w:shd w:fill="auto" w:val="clear"/>
              </w:rPr>
              <w:t xml:space="preserve">этап. Работа над проектом.</w:t>
            </w:r>
          </w:p>
        </w:tc>
        <w:tc>
          <w:tcPr>
            <w:tcW w:w="7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Интегрированное занятие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гостях у капельки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роль воды в жизни людей и животных). </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Игра с водой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Веселые пузырьки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получаем пузырьки путем выдувания воздуха через трубочку в стакан с водой).</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Интегрированное занятие совместно со специалистом по изодеятельности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Разноцветные капельки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 окрашивания воды гуашью и рисование пальчиками).</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Интегрированное занятие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Чай не пил – какая сила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знакомство с горячей водой и процессом заваривания чая).</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Интегрированное занятие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Чудо - пар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Переход воды  в газообразное состояние (пар) и из пара в воду</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Наблюдения за водой в природе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Отражение в лужице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Синенький ледок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Выпал беленький снежок</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Интегрированное занятие совместно со специалистом по изодеятельности </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Дождик, дождик - припусти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рисование дождика). </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Занятие -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Купание куклы Кати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 превращения воды из горячей в теплую). </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Интегрированное занятие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Капелька – льдинка - капелька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 превращения воды в лед и льда в воду).</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Опыт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Растает снежок – побежит ручеек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показать детям не только процесс таянья снега, но и получение грязной воды в результате этого, акцентировать внимание  на том, что по этой причине снег брать в рот категорически запрещено).</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Игра с водой 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Веселые пузырьки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приготовление раствора для получения мыльных пузырей).</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Интегрированное занятие совместно с о специалистом по изодеятельности. Рисование нетрадиционными техниками: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Тучки и дождик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поролон, пальцевая живопись),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Дождик кап-кап-кап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пальцевая живопись).  Занятия проводятся под музыку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Звуки природы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песенка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Дождик</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Чтение произведения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Мойдодыр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И. Чуковского.</w:t>
            </w:r>
          </w:p>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Чтение произведения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Федорино горе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И. Чуковского.</w:t>
            </w:r>
          </w:p>
          <w:p>
            <w:pPr>
              <w:spacing w:before="0" w:after="0" w:line="36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Экскурсия в прачечную (показать детям еще одну роль воды в жизни людей).</w:t>
            </w:r>
          </w:p>
        </w:tc>
        <w:tc>
          <w:tcPr>
            <w:tcW w:w="2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Цикл практических дел как в детском саду с воспитателем, так и дома с родителями.</w:t>
            </w:r>
          </w:p>
        </w:tc>
        <w:tc>
          <w:tcPr>
            <w:tcW w:w="2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Повторение опытов в домашних условиях, сделать с детьми бусы для Снегурочки (разноцветные льдинки на веревочке).</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color w:val="auto"/>
                <w:spacing w:val="0"/>
                <w:position w:val="0"/>
                <w:shd w:fill="auto" w:val="clear"/>
              </w:rPr>
            </w:pPr>
          </w:p>
        </w:tc>
      </w:tr>
      <w:tr>
        <w:trPr>
          <w:trHeight w:val="525" w:hRule="auto"/>
          <w:jc w:val="left"/>
        </w:trPr>
        <w:tc>
          <w:tcPr>
            <w:tcW w:w="2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IV </w:t>
            </w:r>
            <w:r>
              <w:rPr>
                <w:rFonts w:ascii="Times New Roman" w:hAnsi="Times New Roman" w:cs="Times New Roman" w:eastAsia="Times New Roman"/>
                <w:color w:val="auto"/>
                <w:spacing w:val="0"/>
                <w:position w:val="0"/>
                <w:sz w:val="28"/>
                <w:shd w:fill="auto" w:val="clear"/>
              </w:rPr>
              <w:t xml:space="preserve">этап. Подведение итогов.</w:t>
            </w:r>
          </w:p>
        </w:tc>
        <w:tc>
          <w:tcPr>
            <w:tcW w:w="7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фотовыставки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Водичка и я - лучшие друзья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презентация работы над проектом.</w:t>
            </w:r>
          </w:p>
          <w:p>
            <w:pPr>
              <w:spacing w:before="0" w:after="0" w:line="360"/>
              <w:ind w:right="0" w:left="0" w:firstLine="567"/>
              <w:jc w:val="both"/>
              <w:rPr>
                <w:color w:val="auto"/>
                <w:spacing w:val="0"/>
                <w:position w:val="0"/>
                <w:shd w:fill="auto" w:val="clear"/>
              </w:rPr>
            </w:pPr>
          </w:p>
        </w:tc>
        <w:tc>
          <w:tcPr>
            <w:tcW w:w="2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Умение применять полученные знания в повседневной жизни.</w:t>
            </w:r>
          </w:p>
        </w:tc>
        <w:tc>
          <w:tcPr>
            <w:tcW w:w="2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Просмотр презентации работы над проектом во время родительского собрания.</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Литература: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Белая  К. Первые шаги.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Васильева М.А., Гербова Т.В., Комарова Т.С. Методические рекомендации к программе воспитания и обучения в детском саду.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Жердева Е.Н. Дети раннего возраста в детском саду.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Зеленина Т.Н. Ознакомление детей раннего возраста с природой.</w:t>
      </w:r>
    </w:p>
    <w:p>
      <w:pPr>
        <w:spacing w:before="0" w:after="200" w:line="276"/>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